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830" w:rsidRPr="00EB4830" w:rsidRDefault="00EB4830" w:rsidP="00EB4830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EB4830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Какие штрафы будут положены за неприменение ККТ нового образца с 1 июля 2017 года</w:t>
      </w:r>
    </w:p>
    <w:p w:rsidR="00EB4830" w:rsidRPr="00EB4830" w:rsidRDefault="00EB4830" w:rsidP="00EB4830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2638425" cy="1887743"/>
            <wp:effectExtent l="19050" t="0" r="9525" b="0"/>
            <wp:docPr id="1" name="Рисунок 1" descr="Какие штрафы будут положены за неприменение ККТ нового образца с 1 июля 2017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ие штрафы будут положены за неприменение ККТ нового образца с 1 июля 2017 год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887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830" w:rsidRPr="00EB4830" w:rsidRDefault="00EB4830" w:rsidP="00EB4830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B4830">
        <w:rPr>
          <w:rFonts w:ascii="Times New Roman" w:eastAsia="Times New Roman" w:hAnsi="Times New Roman" w:cs="Times New Roman"/>
          <w:color w:val="333333"/>
          <w:sz w:val="21"/>
          <w:szCs w:val="21"/>
        </w:rPr>
        <w:t>В письме от 31 января 2017 г. N</w:t>
      </w:r>
      <w:r w:rsidRPr="00EB4830">
        <w:rPr>
          <w:rFonts w:ascii="Times New Roman" w:eastAsia="Times New Roman" w:hAnsi="Times New Roman" w:cs="Times New Roman"/>
          <w:color w:val="333333"/>
          <w:sz w:val="21"/>
        </w:rPr>
        <w:t> </w:t>
      </w:r>
      <w:hyperlink r:id="rId5" w:history="1">
        <w:r w:rsidRPr="00EB4830">
          <w:rPr>
            <w:rFonts w:ascii="Times New Roman" w:eastAsia="Times New Roman" w:hAnsi="Times New Roman" w:cs="Times New Roman"/>
            <w:color w:val="428BCA"/>
            <w:sz w:val="21"/>
          </w:rPr>
          <w:t>ЕД-4-20/1602</w:t>
        </w:r>
      </w:hyperlink>
      <w:r w:rsidRPr="00EB4830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EB4830">
        <w:rPr>
          <w:rFonts w:ascii="Times New Roman" w:eastAsia="Times New Roman" w:hAnsi="Times New Roman" w:cs="Times New Roman"/>
          <w:color w:val="333333"/>
          <w:sz w:val="21"/>
          <w:szCs w:val="21"/>
        </w:rPr>
        <w:t>ФНС рассказала о применении</w:t>
      </w:r>
      <w:r w:rsidRPr="00EB4830">
        <w:rPr>
          <w:rFonts w:ascii="Times New Roman" w:eastAsia="Times New Roman" w:hAnsi="Times New Roman" w:cs="Times New Roman"/>
          <w:color w:val="333333"/>
          <w:sz w:val="21"/>
        </w:rPr>
        <w:t> </w:t>
      </w:r>
      <w:hyperlink r:id="rId6" w:tooltip="ККТ (определение, описание, подробности)" w:history="1">
        <w:r w:rsidRPr="00EB4830">
          <w:rPr>
            <w:rFonts w:ascii="Times New Roman" w:eastAsia="Times New Roman" w:hAnsi="Times New Roman" w:cs="Times New Roman"/>
            <w:color w:val="428BCA"/>
            <w:sz w:val="21"/>
          </w:rPr>
          <w:t>ККТ</w:t>
        </w:r>
      </w:hyperlink>
      <w:r w:rsidRPr="00EB4830">
        <w:rPr>
          <w:rFonts w:ascii="Times New Roman" w:eastAsia="Times New Roman" w:hAnsi="Times New Roman" w:cs="Times New Roman"/>
          <w:color w:val="333333"/>
          <w:sz w:val="21"/>
          <w:szCs w:val="21"/>
        </w:rPr>
        <w:t>, в том числе без фискального накопителя, после 1 июля 2017 года.</w:t>
      </w:r>
    </w:p>
    <w:p w:rsidR="00EB4830" w:rsidRPr="00EB4830" w:rsidRDefault="00EB4830" w:rsidP="00EB4830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B4830">
        <w:rPr>
          <w:rFonts w:ascii="Times New Roman" w:eastAsia="Times New Roman" w:hAnsi="Times New Roman" w:cs="Times New Roman"/>
          <w:color w:val="333333"/>
          <w:sz w:val="21"/>
          <w:szCs w:val="21"/>
        </w:rPr>
        <w:t>Контрольно-кассовой техникой с указанной даты будут считаться электронные вычислительные машины, иные компьютерные устройства и их комплексы, обеспечивающие запись и хранение фискальных данных в фискальных накопителях, формирующие фискальные документы, обеспечивающие передачу фискальных документов в налоговые органы через оператора и печать фискальных документов на бумажных носителях.</w:t>
      </w:r>
    </w:p>
    <w:p w:rsidR="00EB4830" w:rsidRPr="00EB4830" w:rsidRDefault="00EB4830" w:rsidP="00EB4830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B483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Если выявлена ККТ, не соответствующая требованиям законодательства, то она будет подлежать снятию налоговым органом с регистрационного учета в одностороннем порядке без заявления пользователя. ККТ, </w:t>
      </w:r>
      <w:proofErr w:type="gramStart"/>
      <w:r w:rsidRPr="00EB4830">
        <w:rPr>
          <w:rFonts w:ascii="Times New Roman" w:eastAsia="Times New Roman" w:hAnsi="Times New Roman" w:cs="Times New Roman"/>
          <w:color w:val="333333"/>
          <w:sz w:val="21"/>
          <w:szCs w:val="21"/>
        </w:rPr>
        <w:t>соответствующая</w:t>
      </w:r>
      <w:proofErr w:type="gramEnd"/>
      <w:r w:rsidRPr="00EB483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"старым" требованиям, без фискального накопителя, в том числе снятая с регистрационного учета в одностороннем порядке налоговым органом, с указанной даты не сможет квалифицироваться в качестве ККТ. Федеральный закон N 54-ФЗ (в новой редакции) не предусматривает учет устройств, не отвечающих новым требованиям, после 1.07.2017.</w:t>
      </w:r>
    </w:p>
    <w:p w:rsidR="00EB4830" w:rsidRPr="00EB4830" w:rsidRDefault="00EB4830" w:rsidP="00EB4830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B4830">
        <w:rPr>
          <w:rFonts w:ascii="Times New Roman" w:eastAsia="Times New Roman" w:hAnsi="Times New Roman" w:cs="Times New Roman"/>
          <w:color w:val="333333"/>
          <w:sz w:val="21"/>
          <w:szCs w:val="21"/>
        </w:rPr>
        <w:t>Проведение расчетов за реализованные товары (работы, услуги) с использованием такого устройства влечет привлечение к административной ответственности по части 2 статьи 14.5</w:t>
      </w:r>
      <w:r w:rsidRPr="00EB4830">
        <w:rPr>
          <w:rFonts w:ascii="Times New Roman" w:eastAsia="Times New Roman" w:hAnsi="Times New Roman" w:cs="Times New Roman"/>
          <w:color w:val="333333"/>
          <w:sz w:val="21"/>
        </w:rPr>
        <w:t> </w:t>
      </w:r>
      <w:proofErr w:type="spellStart"/>
      <w:r w:rsidRPr="00EB4830">
        <w:rPr>
          <w:rFonts w:ascii="Times New Roman" w:eastAsia="Times New Roman" w:hAnsi="Times New Roman" w:cs="Times New Roman"/>
          <w:color w:val="333333"/>
          <w:sz w:val="21"/>
          <w:szCs w:val="21"/>
        </w:rPr>
        <w:fldChar w:fldCharType="begin"/>
      </w:r>
      <w:r w:rsidRPr="00EB4830">
        <w:rPr>
          <w:rFonts w:ascii="Times New Roman" w:eastAsia="Times New Roman" w:hAnsi="Times New Roman" w:cs="Times New Roman"/>
          <w:color w:val="333333"/>
          <w:sz w:val="21"/>
          <w:szCs w:val="21"/>
        </w:rPr>
        <w:instrText xml:space="preserve"> HYPERLINK "https://www.audit-it.ru/terms/taxation/kodeks_ob_administrativnykh_pravonarusheniyakh_koap.html" \o "КоАП (определение, описание, подробности)" </w:instrText>
      </w:r>
      <w:r w:rsidRPr="00EB4830">
        <w:rPr>
          <w:rFonts w:ascii="Times New Roman" w:eastAsia="Times New Roman" w:hAnsi="Times New Roman" w:cs="Times New Roman"/>
          <w:color w:val="333333"/>
          <w:sz w:val="21"/>
          <w:szCs w:val="21"/>
        </w:rPr>
        <w:fldChar w:fldCharType="separate"/>
      </w:r>
      <w:r w:rsidRPr="00EB4830">
        <w:rPr>
          <w:rFonts w:ascii="Times New Roman" w:eastAsia="Times New Roman" w:hAnsi="Times New Roman" w:cs="Times New Roman"/>
          <w:color w:val="428BCA"/>
          <w:sz w:val="21"/>
        </w:rPr>
        <w:t>КоАП</w:t>
      </w:r>
      <w:proofErr w:type="spellEnd"/>
      <w:r w:rsidRPr="00EB4830">
        <w:rPr>
          <w:rFonts w:ascii="Times New Roman" w:eastAsia="Times New Roman" w:hAnsi="Times New Roman" w:cs="Times New Roman"/>
          <w:color w:val="333333"/>
          <w:sz w:val="21"/>
          <w:szCs w:val="21"/>
        </w:rPr>
        <w:fldChar w:fldCharType="end"/>
      </w:r>
      <w:r w:rsidRPr="00EB4830">
        <w:rPr>
          <w:rFonts w:ascii="Times New Roman" w:eastAsia="Times New Roman" w:hAnsi="Times New Roman" w:cs="Times New Roman"/>
          <w:color w:val="333333"/>
          <w:sz w:val="21"/>
        </w:rPr>
        <w:t> </w:t>
      </w:r>
      <w:r w:rsidRPr="00EB483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– как за неприменение ККТ. Штраф за такое деяние установлен в зависимости от суммы расчета, но не менее 10 тысяч рублей для должностных лиц и не менее 30 тысяч для </w:t>
      </w:r>
      <w:proofErr w:type="spellStart"/>
      <w:r w:rsidRPr="00EB4830">
        <w:rPr>
          <w:rFonts w:ascii="Times New Roman" w:eastAsia="Times New Roman" w:hAnsi="Times New Roman" w:cs="Times New Roman"/>
          <w:color w:val="333333"/>
          <w:sz w:val="21"/>
          <w:szCs w:val="21"/>
        </w:rPr>
        <w:t>юрлиц</w:t>
      </w:r>
      <w:proofErr w:type="spellEnd"/>
      <w:r w:rsidRPr="00EB4830">
        <w:rPr>
          <w:rFonts w:ascii="Times New Roman" w:eastAsia="Times New Roman" w:hAnsi="Times New Roman" w:cs="Times New Roman"/>
          <w:color w:val="333333"/>
          <w:sz w:val="21"/>
          <w:szCs w:val="21"/>
        </w:rPr>
        <w:t>.</w:t>
      </w:r>
    </w:p>
    <w:p w:rsidR="00EB4830" w:rsidRPr="00EB4830" w:rsidRDefault="00EB4830" w:rsidP="00EB4830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B4830">
        <w:rPr>
          <w:rFonts w:ascii="Times New Roman" w:eastAsia="Times New Roman" w:hAnsi="Times New Roman" w:cs="Times New Roman"/>
          <w:color w:val="333333"/>
          <w:sz w:val="21"/>
          <w:szCs w:val="21"/>
        </w:rPr>
        <w:t>Требования, предъявляемые к ККТ, перечислены в статье 4 закона 54-ФЗ (в новой редакции). При этом согласно пункту 3 статьи 4 данного закона правительство РФ вправе устанавливать дополнительные технические требования к ККТ.</w:t>
      </w:r>
    </w:p>
    <w:p w:rsidR="00EB4830" w:rsidRPr="00EB4830" w:rsidRDefault="00EB4830" w:rsidP="00EB4830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B483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За применение ККТ, не соответствующей требованиям, указанным в статье 4 закона 54-ФЗ (в новой редакции), предусмотрена административная ответственность по части 4 статьи 14.5 </w:t>
      </w:r>
      <w:proofErr w:type="spellStart"/>
      <w:r w:rsidRPr="00EB4830">
        <w:rPr>
          <w:rFonts w:ascii="Times New Roman" w:eastAsia="Times New Roman" w:hAnsi="Times New Roman" w:cs="Times New Roman"/>
          <w:color w:val="333333"/>
          <w:sz w:val="21"/>
          <w:szCs w:val="21"/>
        </w:rPr>
        <w:t>КоАП</w:t>
      </w:r>
      <w:proofErr w:type="spellEnd"/>
      <w:r w:rsidRPr="00EB483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. Состав данной статьи – применение ККТ, которая не соответствует установленным требованиям, либо применение ККТ с нарушением установленных порядка регистрации ККТ, порядка, сроков и условий ее перерегистрации, порядка и условий ее применения. Такое нарушение грозит наложением штрафа на должностных лиц 1,5 - 3 тысячи рублей; на </w:t>
      </w:r>
      <w:proofErr w:type="spellStart"/>
      <w:r w:rsidRPr="00EB4830">
        <w:rPr>
          <w:rFonts w:ascii="Times New Roman" w:eastAsia="Times New Roman" w:hAnsi="Times New Roman" w:cs="Times New Roman"/>
          <w:color w:val="333333"/>
          <w:sz w:val="21"/>
          <w:szCs w:val="21"/>
        </w:rPr>
        <w:t>юрлиц</w:t>
      </w:r>
      <w:proofErr w:type="spellEnd"/>
      <w:r w:rsidRPr="00EB483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– предупреждением или наложением штрафа в размере от 5 - 10 тысяч рублей.</w:t>
      </w:r>
    </w:p>
    <w:p w:rsidR="00977A9B" w:rsidRDefault="00977A9B"/>
    <w:sectPr w:rsidR="0097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4830"/>
    <w:rsid w:val="00977A9B"/>
    <w:rsid w:val="00EB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4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8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B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4830"/>
  </w:style>
  <w:style w:type="character" w:styleId="a4">
    <w:name w:val="Hyperlink"/>
    <w:basedOn w:val="a0"/>
    <w:uiPriority w:val="99"/>
    <w:semiHidden/>
    <w:unhideWhenUsed/>
    <w:rsid w:val="00EB483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4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8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404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udit-it.ru/terms/accounting/kassovyy_apparat_kkm_kkt.html" TargetMode="External"/><Relationship Id="rId5" Type="http://schemas.openxmlformats.org/officeDocument/2006/relationships/hyperlink" Target="https://www.audit-it.ru/law/account/901294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2017-03-27T06:06:00Z</dcterms:created>
  <dcterms:modified xsi:type="dcterms:W3CDTF">2017-03-27T06:06:00Z</dcterms:modified>
</cp:coreProperties>
</file>